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23" w:rsidRDefault="00614223" w:rsidP="003E7545">
      <w:pPr>
        <w:pStyle w:val="Heading1"/>
      </w:pPr>
      <w:bookmarkStart w:id="0" w:name="_Toc186081839"/>
      <w:r>
        <w:t>PRIMO RAPPORTO INNOVANCE</w:t>
      </w:r>
      <w:bookmarkEnd w:id="0"/>
    </w:p>
    <w:p w:rsidR="00614223" w:rsidRPr="00F35E74" w:rsidRDefault="00614223" w:rsidP="00F35E74">
      <w:pPr>
        <w:rPr>
          <w:rFonts w:ascii="Calibri" w:hAnsi="Calibri"/>
        </w:rPr>
      </w:pPr>
      <w:r>
        <w:rPr>
          <w:rFonts w:ascii="Calibri" w:hAnsi="Calibri"/>
        </w:rPr>
        <w:t>[</w:t>
      </w:r>
      <w:r w:rsidRPr="00F35E74">
        <w:rPr>
          <w:rFonts w:ascii="Calibri" w:hAnsi="Calibri"/>
        </w:rPr>
        <w:t>Tra parentesi il nome del Partner che deve compilare l’</w:t>
      </w:r>
      <w:r>
        <w:rPr>
          <w:rFonts w:ascii="Calibri" w:hAnsi="Calibri"/>
        </w:rPr>
        <w:t>attività]</w:t>
      </w:r>
    </w:p>
    <w:p w:rsidR="00614223" w:rsidRDefault="00614223">
      <w:pPr>
        <w:pStyle w:val="TOC1"/>
        <w:tabs>
          <w:tab w:val="right" w:pos="9622"/>
        </w:tabs>
        <w:rPr>
          <w:rFonts w:ascii="Cambria" w:hAnsi="Cambria"/>
          <w:b w:val="0"/>
          <w:caps w:val="0"/>
          <w:noProof/>
          <w:lang w:eastAsia="ja-JP"/>
        </w:rPr>
      </w:pPr>
      <w:r>
        <w:fldChar w:fldCharType="begin"/>
      </w:r>
      <w:r>
        <w:instrText xml:space="preserve"> TOC \o "1-3" </w:instrText>
      </w:r>
      <w:r>
        <w:fldChar w:fldCharType="separate"/>
      </w:r>
      <w:bookmarkStart w:id="1" w:name="_GoBack"/>
      <w:bookmarkEnd w:id="1"/>
      <w:r>
        <w:rPr>
          <w:noProof/>
        </w:rPr>
        <w:t>PRIMO RAPPORTO INNOVANCE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14223" w:rsidRDefault="00614223" w:rsidP="00164171">
      <w:pPr>
        <w:pStyle w:val="TOC2"/>
        <w:rPr>
          <w:noProof/>
          <w:sz w:val="24"/>
          <w:szCs w:val="24"/>
          <w:lang w:eastAsia="ja-JP"/>
        </w:rPr>
      </w:pPr>
      <w:r>
        <w:rPr>
          <w:noProof/>
        </w:rPr>
        <w:t>Premesse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14223" w:rsidRDefault="00614223" w:rsidP="00164171">
      <w:pPr>
        <w:pStyle w:val="TOC2"/>
        <w:rPr>
          <w:noProof/>
          <w:sz w:val="24"/>
          <w:szCs w:val="24"/>
          <w:lang w:eastAsia="ja-JP"/>
        </w:rPr>
      </w:pPr>
      <w:r>
        <w:rPr>
          <w:noProof/>
        </w:rPr>
        <w:t>1.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Pack 1 e 2 – Coordinamento del programma (ANCENERGIA)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14223" w:rsidRDefault="00614223" w:rsidP="00164171">
      <w:pPr>
        <w:pStyle w:val="TOC2"/>
        <w:rPr>
          <w:noProof/>
          <w:sz w:val="24"/>
          <w:szCs w:val="24"/>
          <w:lang w:eastAsia="ja-JP"/>
        </w:rPr>
      </w:pPr>
      <w:r>
        <w:rPr>
          <w:noProof/>
        </w:rPr>
        <w:t>2.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Pack 3  e 4 – Coordinamento delle problematiche energetiche (ENEA)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14223" w:rsidRDefault="00614223" w:rsidP="00164171">
      <w:pPr>
        <w:pStyle w:val="TOC2"/>
        <w:rPr>
          <w:noProof/>
          <w:sz w:val="24"/>
          <w:szCs w:val="24"/>
          <w:lang w:eastAsia="ja-JP"/>
        </w:rPr>
      </w:pPr>
      <w:r>
        <w:rPr>
          <w:noProof/>
        </w:rPr>
        <w:t>3.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Pack 5 e 6 – Coordinamento imprese di costruzione (Consorzio Tre)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14223" w:rsidRDefault="00614223" w:rsidP="00164171">
      <w:pPr>
        <w:pStyle w:val="TOC2"/>
        <w:rPr>
          <w:noProof/>
          <w:sz w:val="24"/>
          <w:szCs w:val="24"/>
          <w:lang w:eastAsia="ja-JP"/>
        </w:rPr>
      </w:pPr>
      <w:r>
        <w:rPr>
          <w:noProof/>
        </w:rPr>
        <w:t>4.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Pack 7 – Coordinamento della ricerca (Politecnico Milano)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14223" w:rsidRDefault="00614223" w:rsidP="00164171">
      <w:pPr>
        <w:pStyle w:val="TOC2"/>
        <w:rPr>
          <w:noProof/>
          <w:sz w:val="24"/>
          <w:szCs w:val="24"/>
          <w:lang w:eastAsia="ja-JP"/>
        </w:rPr>
      </w:pPr>
      <w:r>
        <w:rPr>
          <w:noProof/>
        </w:rPr>
        <w:t>5.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Pack 8 e 9 – Coordinamento informatico DB (SAP)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14223" w:rsidRDefault="00614223" w:rsidP="00164171">
      <w:pPr>
        <w:pStyle w:val="TOC2"/>
        <w:rPr>
          <w:noProof/>
          <w:sz w:val="24"/>
          <w:szCs w:val="24"/>
          <w:lang w:eastAsia="ja-JP"/>
        </w:rPr>
      </w:pPr>
      <w:r>
        <w:rPr>
          <w:noProof/>
        </w:rPr>
        <w:t>6.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Pack 10 e 11 – Coordinamento informatico architettonico (One Team)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14223" w:rsidRDefault="00614223" w:rsidP="00164171">
      <w:pPr>
        <w:pStyle w:val="TOC2"/>
        <w:rPr>
          <w:noProof/>
          <w:sz w:val="24"/>
          <w:szCs w:val="24"/>
          <w:lang w:eastAsia="ja-JP"/>
        </w:rPr>
      </w:pPr>
      <w:r>
        <w:rPr>
          <w:noProof/>
        </w:rPr>
        <w:t>7.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Pack 12 – Coordinamento prodotti (ITC – CNR)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14223" w:rsidRDefault="00614223" w:rsidP="00164171">
      <w:pPr>
        <w:pStyle w:val="TOC2"/>
        <w:rPr>
          <w:noProof/>
          <w:sz w:val="24"/>
          <w:szCs w:val="24"/>
          <w:lang w:eastAsia="ja-JP"/>
        </w:rPr>
      </w:pPr>
      <w:r>
        <w:rPr>
          <w:noProof/>
        </w:rPr>
        <w:t>8.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Pack 13 – Sistema di Codificazione (Politecnico Milano)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06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8.1.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Sistemi di codificazione nelle costruzioni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06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8.2.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Primo schema di denominazione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06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8.3.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La Norma UNI 11337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14223" w:rsidRDefault="00614223" w:rsidP="00164171">
      <w:pPr>
        <w:pStyle w:val="TOC2"/>
        <w:rPr>
          <w:noProof/>
          <w:sz w:val="24"/>
          <w:szCs w:val="24"/>
          <w:lang w:eastAsia="ja-JP"/>
        </w:rPr>
      </w:pPr>
      <w:r>
        <w:rPr>
          <w:noProof/>
        </w:rPr>
        <w:t>9.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Pack 14 – Semantica nella fase di ricerca (ITC – CNR)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06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9.1.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Dizionario delle costruzioni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06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9.2.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Sistema OMNICLASS, traduzione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14223" w:rsidRDefault="00614223" w:rsidP="00164171">
      <w:pPr>
        <w:pStyle w:val="TOC2"/>
        <w:rPr>
          <w:noProof/>
          <w:sz w:val="24"/>
          <w:szCs w:val="24"/>
          <w:lang w:eastAsia="ja-JP"/>
        </w:rPr>
      </w:pPr>
      <w:r>
        <w:rPr>
          <w:noProof/>
        </w:rPr>
        <w:t>10.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Pack 15 – Codificatore nella fase di ricerca (SGS)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10.1.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Sistemi di codifica informatizzati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14223" w:rsidRDefault="00614223" w:rsidP="00164171">
      <w:pPr>
        <w:pStyle w:val="TOC2"/>
        <w:rPr>
          <w:noProof/>
          <w:sz w:val="24"/>
          <w:szCs w:val="24"/>
          <w:lang w:eastAsia="ja-JP"/>
        </w:rPr>
      </w:pPr>
      <w:r>
        <w:rPr>
          <w:noProof/>
        </w:rPr>
        <w:t>11.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Pack 17 – Sistema archivio (Politecnico Milano)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11.1.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Interoperabilità dei software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11.2.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Normative ISO – IFC - IAI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14223" w:rsidRDefault="00614223" w:rsidP="00164171">
      <w:pPr>
        <w:pStyle w:val="TOC2"/>
        <w:rPr>
          <w:noProof/>
          <w:sz w:val="24"/>
          <w:szCs w:val="24"/>
          <w:lang w:eastAsia="ja-JP"/>
        </w:rPr>
      </w:pPr>
      <w:r>
        <w:rPr>
          <w:noProof/>
        </w:rPr>
        <w:t>12.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Pack 18 – Data Base (SGS)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12.1.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Architettura informatica DB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14223" w:rsidRPr="00164171" w:rsidRDefault="00614223" w:rsidP="00164171">
      <w:pPr>
        <w:pStyle w:val="TOC2"/>
        <w:rPr>
          <w:noProof/>
          <w:sz w:val="24"/>
          <w:szCs w:val="24"/>
          <w:lang w:val="en-GB" w:eastAsia="ja-JP"/>
        </w:rPr>
      </w:pPr>
      <w:r w:rsidRPr="00164171">
        <w:rPr>
          <w:noProof/>
          <w:lang w:val="en-GB"/>
        </w:rPr>
        <w:t>13.</w:t>
      </w:r>
      <w:r w:rsidRPr="00164171">
        <w:rPr>
          <w:noProof/>
          <w:sz w:val="24"/>
          <w:szCs w:val="24"/>
          <w:lang w:val="en-GB" w:eastAsia="ja-JP"/>
        </w:rPr>
        <w:tab/>
      </w:r>
      <w:r w:rsidRPr="00164171">
        <w:rPr>
          <w:noProof/>
          <w:lang w:val="en-GB"/>
        </w:rPr>
        <w:t>Pack 20 – Oggetti BIM (One Team)</w:t>
      </w:r>
      <w:r w:rsidRPr="00164171">
        <w:rPr>
          <w:noProof/>
          <w:lang w:val="en-GB"/>
        </w:rPr>
        <w:tab/>
      </w:r>
      <w:r w:rsidRPr="00164171">
        <w:rPr>
          <w:noProof/>
          <w:lang w:val="en-GB"/>
        </w:rPr>
        <w:fldChar w:fldCharType="begin"/>
      </w:r>
      <w:r w:rsidRPr="00164171">
        <w:rPr>
          <w:noProof/>
          <w:lang w:val="en-GB"/>
        </w:rPr>
        <w:instrText xml:space="preserve"> PAGEREF _Toc186081862 \h </w:instrText>
      </w:r>
      <w:r>
        <w:rPr>
          <w:noProof/>
        </w:rPr>
      </w:r>
      <w:r w:rsidRPr="00164171">
        <w:rPr>
          <w:noProof/>
          <w:lang w:val="en-GB"/>
        </w:rPr>
        <w:fldChar w:fldCharType="separate"/>
      </w:r>
      <w:r w:rsidRPr="00164171">
        <w:rPr>
          <w:noProof/>
          <w:lang w:val="en-GB"/>
        </w:rPr>
        <w:t>4</w:t>
      </w:r>
      <w:r w:rsidRPr="00164171">
        <w:rPr>
          <w:noProof/>
          <w:lang w:val="en-GB"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13.1.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Dal CAD al BIM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13.2.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Software di progettazione ad oggetti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14223" w:rsidRDefault="00614223" w:rsidP="00164171">
      <w:pPr>
        <w:pStyle w:val="TOC2"/>
        <w:rPr>
          <w:noProof/>
          <w:sz w:val="24"/>
          <w:szCs w:val="24"/>
          <w:lang w:eastAsia="ja-JP"/>
        </w:rPr>
      </w:pPr>
      <w:r>
        <w:rPr>
          <w:noProof/>
        </w:rPr>
        <w:t>14.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Pack 22 – Simulazioni energetiche (ENEA)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14.1.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Normativa energetica di riferimento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14.2.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Classificazione energetica degli edifici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14223" w:rsidRDefault="00614223" w:rsidP="00164171">
      <w:pPr>
        <w:pStyle w:val="TOC2"/>
        <w:rPr>
          <w:noProof/>
          <w:sz w:val="24"/>
          <w:szCs w:val="24"/>
          <w:lang w:eastAsia="ja-JP"/>
        </w:rPr>
      </w:pPr>
      <w:r>
        <w:rPr>
          <w:noProof/>
        </w:rPr>
        <w:t>15.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Pack 23 e 24 – Simulazioni progetto architettonico (Politecnico Torino)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15.1.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Modellazione 3D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15.2.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Simulazioni energetiche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14223" w:rsidRDefault="00614223" w:rsidP="00164171">
      <w:pPr>
        <w:pStyle w:val="TOC2"/>
        <w:rPr>
          <w:noProof/>
          <w:sz w:val="24"/>
          <w:szCs w:val="24"/>
          <w:lang w:eastAsia="ja-JP"/>
        </w:rPr>
      </w:pPr>
      <w:r>
        <w:rPr>
          <w:noProof/>
        </w:rPr>
        <w:t>16.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Pack 25 e 26 – Durabilità prestazioni meccaniche (Università Napoli)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16.1.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Eurocodici e NTC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16.2.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Strutture e prestazioni strutturali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14223" w:rsidRDefault="00614223" w:rsidP="00164171">
      <w:pPr>
        <w:pStyle w:val="TOC2"/>
        <w:rPr>
          <w:noProof/>
          <w:sz w:val="24"/>
          <w:szCs w:val="24"/>
          <w:lang w:eastAsia="ja-JP"/>
        </w:rPr>
      </w:pPr>
      <w:r>
        <w:rPr>
          <w:noProof/>
        </w:rPr>
        <w:t>17.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Pack 27 – Specifiche Schede (Politecnico Milano)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17.1.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Schede tecniche norma uni vinci 1984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17.2.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Schede tecniche pre norma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14223" w:rsidRDefault="00614223" w:rsidP="00164171">
      <w:pPr>
        <w:pStyle w:val="TOC2"/>
        <w:rPr>
          <w:noProof/>
          <w:sz w:val="24"/>
          <w:szCs w:val="24"/>
          <w:lang w:eastAsia="ja-JP"/>
        </w:rPr>
      </w:pPr>
      <w:r>
        <w:rPr>
          <w:noProof/>
        </w:rPr>
        <w:t>18.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Pack 28/31 – Specifiche prodotto (Edilstampa, UNCSAAL servizi, Laterservice, Concreto, Federlegno Arredo)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18.1.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Tavolo tecnico delle costruzioni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18.2.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Serramenti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18.3.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Calcestruzzo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18.4.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Laterizio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18.5.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Legno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14223" w:rsidRDefault="00614223" w:rsidP="00164171">
      <w:pPr>
        <w:pStyle w:val="TOC2"/>
        <w:rPr>
          <w:noProof/>
          <w:sz w:val="24"/>
          <w:szCs w:val="24"/>
          <w:lang w:eastAsia="ja-JP"/>
        </w:rPr>
      </w:pPr>
      <w:r>
        <w:rPr>
          <w:noProof/>
        </w:rPr>
        <w:t>19.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Pack 32 e 33 – Certificazione prodotto (ISTEDIL)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19.1.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Metodi di prova prodotti in laboratorio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19.2.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Metodi di prova prodotti in opera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19.3.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Ricadute energetiche  con esempi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14223" w:rsidRDefault="00614223" w:rsidP="00164171">
      <w:pPr>
        <w:pStyle w:val="TOC2"/>
        <w:rPr>
          <w:noProof/>
          <w:sz w:val="24"/>
          <w:szCs w:val="24"/>
          <w:lang w:eastAsia="ja-JP"/>
        </w:rPr>
      </w:pPr>
      <w:r>
        <w:rPr>
          <w:noProof/>
        </w:rPr>
        <w:t>20.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Pack 35 – Portale e applicativi ERP (SGS)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20.1.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Portale WEB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20.2.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Flusso informativo ERP aziende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614223" w:rsidRDefault="00614223" w:rsidP="00164171">
      <w:pPr>
        <w:pStyle w:val="TOC2"/>
        <w:rPr>
          <w:noProof/>
          <w:sz w:val="24"/>
          <w:szCs w:val="24"/>
          <w:lang w:eastAsia="ja-JP"/>
        </w:rPr>
      </w:pPr>
      <w:r>
        <w:rPr>
          <w:noProof/>
        </w:rPr>
        <w:t>21.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Pack 37 e 38 – Verifiche energetiche (ENEA)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21.1.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Metodi di diagnostica energetica sul costruito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614223" w:rsidRDefault="00614223" w:rsidP="00164171">
      <w:pPr>
        <w:pStyle w:val="TOC2"/>
        <w:rPr>
          <w:noProof/>
          <w:sz w:val="24"/>
          <w:szCs w:val="24"/>
          <w:lang w:eastAsia="ja-JP"/>
        </w:rPr>
      </w:pPr>
      <w:r>
        <w:rPr>
          <w:noProof/>
        </w:rPr>
        <w:t>22.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Pack 39/58 – Applicazioni in cantiere (Consorzio TRE, Edilstampa)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614223" w:rsidRDefault="00614223">
      <w:pPr>
        <w:pStyle w:val="TOC3"/>
        <w:tabs>
          <w:tab w:val="left" w:pos="1178"/>
          <w:tab w:val="right" w:pos="9622"/>
        </w:tabs>
        <w:rPr>
          <w:noProof/>
          <w:sz w:val="24"/>
          <w:szCs w:val="24"/>
          <w:lang w:eastAsia="ja-JP"/>
        </w:rPr>
      </w:pPr>
      <w:r>
        <w:rPr>
          <w:noProof/>
        </w:rPr>
        <w:t>22.1.</w:t>
      </w:r>
      <w:r>
        <w:rPr>
          <w:noProof/>
          <w:sz w:val="24"/>
          <w:szCs w:val="24"/>
          <w:lang w:eastAsia="ja-JP"/>
        </w:rPr>
        <w:tab/>
      </w:r>
      <w:r>
        <w:rPr>
          <w:noProof/>
        </w:rPr>
        <w:t>Esigenze imprese di costruzioni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_Toc186081893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614223" w:rsidRDefault="00614223" w:rsidP="003E7545">
      <w:pPr>
        <w:pStyle w:val="Heading2"/>
      </w:pPr>
      <w:r>
        <w:fldChar w:fldCharType="end"/>
      </w:r>
    </w:p>
    <w:p w:rsidR="00614223" w:rsidRDefault="00614223">
      <w:pPr>
        <w:widowControl/>
        <w:spacing w:after="0" w:line="240" w:lineRule="auto"/>
        <w:ind w:firstLine="0"/>
        <w:jc w:val="left"/>
        <w:rPr>
          <w:rFonts w:ascii="Calibri" w:eastAsia="MS Gothiw Roman" w:hAnsi="Calibri"/>
          <w:b/>
          <w:bCs/>
          <w:color w:val="4F81BD"/>
          <w:sz w:val="26"/>
          <w:szCs w:val="26"/>
        </w:rPr>
      </w:pPr>
      <w:r>
        <w:br w:type="page"/>
      </w:r>
    </w:p>
    <w:p w:rsidR="00614223" w:rsidRPr="004E47AA" w:rsidRDefault="00614223" w:rsidP="004E47AA"/>
    <w:p w:rsidR="00614223" w:rsidRDefault="00614223" w:rsidP="003E7545">
      <w:pPr>
        <w:pStyle w:val="Heading2"/>
      </w:pPr>
      <w:bookmarkStart w:id="2" w:name="_Toc186081840"/>
      <w:r>
        <w:t>Premesse</w:t>
      </w:r>
      <w:bookmarkEnd w:id="2"/>
      <w:r>
        <w:t xml:space="preserve"> (Alberto Pavan)</w:t>
      </w:r>
    </w:p>
    <w:p w:rsidR="00614223" w:rsidRDefault="00614223" w:rsidP="004E47AA">
      <w:r>
        <w:t>...........</w:t>
      </w:r>
    </w:p>
    <w:p w:rsidR="00614223" w:rsidRDefault="00614223" w:rsidP="003E7545">
      <w:pPr>
        <w:pStyle w:val="Heading2"/>
        <w:numPr>
          <w:ilvl w:val="0"/>
          <w:numId w:val="2"/>
        </w:numPr>
      </w:pPr>
      <w:bookmarkStart w:id="3" w:name="_Toc186081841"/>
      <w:r>
        <w:t>Pack 1 e 2 – Coordinamento del programma (ANCENERGIA)</w:t>
      </w:r>
      <w:bookmarkEnd w:id="3"/>
    </w:p>
    <w:p w:rsidR="00614223" w:rsidRDefault="00614223" w:rsidP="003E7545">
      <w:r>
        <w:t xml:space="preserve">Resoconto delle riunioni, definizione dell’organigramma, ruoli interni, ecc. </w:t>
      </w:r>
    </w:p>
    <w:p w:rsidR="00614223" w:rsidRDefault="00614223" w:rsidP="003E7545">
      <w:pPr>
        <w:pStyle w:val="Heading2"/>
        <w:numPr>
          <w:ilvl w:val="0"/>
          <w:numId w:val="2"/>
        </w:numPr>
      </w:pPr>
      <w:bookmarkStart w:id="4" w:name="_Toc186081842"/>
      <w:r>
        <w:t>Pack 3  e 4 – Coordinamento delle problematiche energetiche (ENEA)</w:t>
      </w:r>
      <w:bookmarkEnd w:id="4"/>
    </w:p>
    <w:p w:rsidR="00614223" w:rsidRDefault="00614223" w:rsidP="003E7545">
      <w:r>
        <w:t>Sintesi del gruppo di ricerca, componenti, definizione degli sviluppi programmati</w:t>
      </w:r>
    </w:p>
    <w:p w:rsidR="00614223" w:rsidRDefault="00614223" w:rsidP="003E7545">
      <w:pPr>
        <w:pStyle w:val="Heading2"/>
        <w:numPr>
          <w:ilvl w:val="0"/>
          <w:numId w:val="2"/>
        </w:numPr>
      </w:pPr>
      <w:bookmarkStart w:id="5" w:name="_Toc186081843"/>
      <w:r>
        <w:t>Pack 5 e 6 – Coordinamento imprese di costruzione (Consorzio Tre)</w:t>
      </w:r>
      <w:bookmarkEnd w:id="5"/>
    </w:p>
    <w:p w:rsidR="00614223" w:rsidRDefault="00614223" w:rsidP="009A0A61">
      <w:r>
        <w:t>Sintesi del gruppo di ricerca, componenti, definizione degli sviluppi programmati</w:t>
      </w:r>
    </w:p>
    <w:p w:rsidR="00614223" w:rsidRDefault="00614223" w:rsidP="00B05D93">
      <w:pPr>
        <w:pStyle w:val="Heading2"/>
        <w:numPr>
          <w:ilvl w:val="0"/>
          <w:numId w:val="2"/>
        </w:numPr>
      </w:pPr>
      <w:bookmarkStart w:id="6" w:name="_Toc186081844"/>
      <w:r>
        <w:t>Pack 7 – Coordinamento della ricerca (Politecnico Milano)</w:t>
      </w:r>
      <w:bookmarkEnd w:id="6"/>
    </w:p>
    <w:p w:rsidR="00614223" w:rsidRDefault="00614223" w:rsidP="00B05D93">
      <w:r>
        <w:t>Sintesi del gruppo di ricerca, componenti, definizione degli sviluppi programmati</w:t>
      </w:r>
    </w:p>
    <w:p w:rsidR="00614223" w:rsidRDefault="00614223" w:rsidP="00376A68">
      <w:pPr>
        <w:pStyle w:val="Heading2"/>
        <w:numPr>
          <w:ilvl w:val="0"/>
          <w:numId w:val="2"/>
        </w:numPr>
      </w:pPr>
      <w:bookmarkStart w:id="7" w:name="_Toc186081845"/>
      <w:r>
        <w:t>Pack 8 e 9 – Coordinamento informatico DB (SAP)</w:t>
      </w:r>
      <w:bookmarkEnd w:id="7"/>
    </w:p>
    <w:p w:rsidR="00614223" w:rsidRDefault="00614223" w:rsidP="00C00266">
      <w:r>
        <w:t>Sintesi del gruppo di ricerca, componenti, definizione degli sviluppi programmati</w:t>
      </w:r>
    </w:p>
    <w:p w:rsidR="00614223" w:rsidRDefault="00614223" w:rsidP="00985D0B">
      <w:pPr>
        <w:pStyle w:val="Heading2"/>
        <w:numPr>
          <w:ilvl w:val="0"/>
          <w:numId w:val="2"/>
        </w:numPr>
      </w:pPr>
      <w:bookmarkStart w:id="8" w:name="_Toc186081846"/>
      <w:r>
        <w:t>Pack 10 e 11 – Coordinamento informatico architettonico (One Team)</w:t>
      </w:r>
      <w:bookmarkEnd w:id="8"/>
    </w:p>
    <w:p w:rsidR="00614223" w:rsidRDefault="00614223" w:rsidP="00B001E7">
      <w:r>
        <w:t>Sintesi del gruppo di ricerca, componenti, definizione degli sviluppi programmati</w:t>
      </w:r>
    </w:p>
    <w:p w:rsidR="00614223" w:rsidRDefault="00614223" w:rsidP="00554C1D">
      <w:pPr>
        <w:pStyle w:val="Heading2"/>
        <w:numPr>
          <w:ilvl w:val="0"/>
          <w:numId w:val="2"/>
        </w:numPr>
      </w:pPr>
      <w:bookmarkStart w:id="9" w:name="_Toc186081847"/>
      <w:r>
        <w:t>Pack 12 – Coordinamento prodotti (ITC – CNR)</w:t>
      </w:r>
      <w:bookmarkEnd w:id="9"/>
    </w:p>
    <w:p w:rsidR="00614223" w:rsidRDefault="00614223" w:rsidP="006C56C4">
      <w:r>
        <w:t>Sintesi del gruppo di ricerca, componenti, definizione degli sviluppi programmati</w:t>
      </w:r>
    </w:p>
    <w:p w:rsidR="00614223" w:rsidRDefault="00614223" w:rsidP="008E000F">
      <w:pPr>
        <w:pStyle w:val="Heading2"/>
        <w:numPr>
          <w:ilvl w:val="0"/>
          <w:numId w:val="2"/>
        </w:numPr>
      </w:pPr>
      <w:bookmarkStart w:id="10" w:name="_Toc186081848"/>
      <w:r>
        <w:t>Pack 13 – Sistema di Codificazione (Politecnico Milano)</w:t>
      </w:r>
      <w:bookmarkEnd w:id="10"/>
    </w:p>
    <w:p w:rsidR="00614223" w:rsidRPr="004E47AA" w:rsidRDefault="00614223" w:rsidP="004E47AA">
      <w:r>
        <w:t>Sistema di …</w:t>
      </w:r>
    </w:p>
    <w:p w:rsidR="00614223" w:rsidRDefault="00614223" w:rsidP="00634FAB">
      <w:pPr>
        <w:pStyle w:val="Heading3"/>
        <w:numPr>
          <w:ilvl w:val="1"/>
          <w:numId w:val="2"/>
        </w:numPr>
      </w:pPr>
      <w:bookmarkStart w:id="11" w:name="_Toc186081849"/>
      <w:r>
        <w:t>Sistemi di codificazione nelle costruzioni</w:t>
      </w:r>
      <w:bookmarkEnd w:id="11"/>
    </w:p>
    <w:p w:rsidR="00614223" w:rsidRPr="008D5A0A" w:rsidRDefault="00614223" w:rsidP="008D5A0A">
      <w:pPr>
        <w:pStyle w:val="Heading3"/>
        <w:numPr>
          <w:ilvl w:val="1"/>
          <w:numId w:val="2"/>
        </w:numPr>
      </w:pPr>
      <w:bookmarkStart w:id="12" w:name="_Toc186081850"/>
      <w:r>
        <w:t>Primo schema di denominazione</w:t>
      </w:r>
      <w:bookmarkEnd w:id="12"/>
    </w:p>
    <w:p w:rsidR="00614223" w:rsidRPr="00634FAB" w:rsidRDefault="00614223" w:rsidP="00634FAB">
      <w:r>
        <w:t>Sistema di …</w:t>
      </w:r>
    </w:p>
    <w:p w:rsidR="00614223" w:rsidRDefault="00614223" w:rsidP="00634FAB">
      <w:pPr>
        <w:pStyle w:val="Heading3"/>
        <w:numPr>
          <w:ilvl w:val="1"/>
          <w:numId w:val="2"/>
        </w:numPr>
      </w:pPr>
      <w:r>
        <w:t xml:space="preserve"> </w:t>
      </w:r>
      <w:bookmarkStart w:id="13" w:name="_Toc186081851"/>
      <w:smartTag w:uri="urn:schemas-microsoft-com:office:smarttags" w:element="PersonName">
        <w:smartTagPr>
          <w:attr w:name="ProductID" w:val="La Norma UNI"/>
        </w:smartTagPr>
        <w:r>
          <w:t>La Norma UNI</w:t>
        </w:r>
      </w:smartTag>
      <w:r>
        <w:t xml:space="preserve"> 11337</w:t>
      </w:r>
      <w:bookmarkEnd w:id="13"/>
      <w:r>
        <w:t xml:space="preserve"> </w:t>
      </w:r>
    </w:p>
    <w:p w:rsidR="00614223" w:rsidRDefault="00614223" w:rsidP="00634FAB">
      <w:r>
        <w:t>Sistema di …</w:t>
      </w:r>
    </w:p>
    <w:p w:rsidR="00614223" w:rsidRDefault="00614223" w:rsidP="00123CCD">
      <w:pPr>
        <w:pStyle w:val="Heading2"/>
        <w:numPr>
          <w:ilvl w:val="0"/>
          <w:numId w:val="2"/>
        </w:numPr>
      </w:pPr>
      <w:bookmarkStart w:id="14" w:name="_Toc186081852"/>
      <w:r>
        <w:t>Pack 14 – Semantica nella fase di ricerca (ITC – CNR)</w:t>
      </w:r>
      <w:bookmarkEnd w:id="14"/>
    </w:p>
    <w:p w:rsidR="00614223" w:rsidRPr="0034213B" w:rsidRDefault="00614223" w:rsidP="0034213B">
      <w:r>
        <w:t>Sistema di …</w:t>
      </w:r>
    </w:p>
    <w:p w:rsidR="00614223" w:rsidRDefault="00614223" w:rsidP="006054FF">
      <w:pPr>
        <w:pStyle w:val="Heading3"/>
        <w:numPr>
          <w:ilvl w:val="1"/>
          <w:numId w:val="2"/>
        </w:numPr>
      </w:pPr>
      <w:bookmarkStart w:id="15" w:name="_Toc186081853"/>
      <w:r>
        <w:t>Dizionario delle costruzioni</w:t>
      </w:r>
      <w:bookmarkEnd w:id="15"/>
    </w:p>
    <w:p w:rsidR="00614223" w:rsidRPr="0034213B" w:rsidRDefault="00614223" w:rsidP="0034213B">
      <w:pPr>
        <w:pStyle w:val="ListParagraph"/>
        <w:ind w:left="360" w:firstLine="0"/>
      </w:pPr>
      <w:r>
        <w:t>Lessico, glossario, Thesaurus, ecc…</w:t>
      </w:r>
    </w:p>
    <w:p w:rsidR="00614223" w:rsidRDefault="00614223" w:rsidP="004E47AA">
      <w:pPr>
        <w:pStyle w:val="Heading3"/>
        <w:numPr>
          <w:ilvl w:val="1"/>
          <w:numId w:val="2"/>
        </w:numPr>
      </w:pPr>
      <w:bookmarkStart w:id="16" w:name="_Toc186081854"/>
      <w:r>
        <w:t>Sistema OMNICLASS, traduzione</w:t>
      </w:r>
      <w:bookmarkEnd w:id="16"/>
    </w:p>
    <w:p w:rsidR="00614223" w:rsidRPr="0034213B" w:rsidRDefault="00614223" w:rsidP="0034213B">
      <w:pPr>
        <w:pStyle w:val="ListParagraph"/>
        <w:ind w:left="360" w:firstLine="0"/>
      </w:pPr>
      <w:r>
        <w:t>Prima traduzione capitoli Omniclass</w:t>
      </w:r>
    </w:p>
    <w:p w:rsidR="00614223" w:rsidRDefault="00614223" w:rsidP="00123CCD">
      <w:pPr>
        <w:pStyle w:val="Heading2"/>
        <w:numPr>
          <w:ilvl w:val="0"/>
          <w:numId w:val="2"/>
        </w:numPr>
      </w:pPr>
      <w:bookmarkStart w:id="17" w:name="_Toc186081855"/>
      <w:r>
        <w:t>Pack 15 – Codificatore nella fase di ricerca (SGS)</w:t>
      </w:r>
      <w:bookmarkEnd w:id="17"/>
    </w:p>
    <w:p w:rsidR="00614223" w:rsidRPr="0034213B" w:rsidRDefault="00614223" w:rsidP="0034213B">
      <w:pPr>
        <w:pStyle w:val="ListParagraph"/>
        <w:ind w:left="360" w:firstLine="0"/>
      </w:pPr>
      <w:r>
        <w:t>Sistema di …</w:t>
      </w:r>
    </w:p>
    <w:p w:rsidR="00614223" w:rsidRDefault="00614223" w:rsidP="006054FF">
      <w:pPr>
        <w:pStyle w:val="Heading3"/>
        <w:numPr>
          <w:ilvl w:val="1"/>
          <w:numId w:val="2"/>
        </w:numPr>
      </w:pPr>
      <w:bookmarkStart w:id="18" w:name="_Toc186081856"/>
      <w:r>
        <w:t>Sistemi di codifica informatizzati</w:t>
      </w:r>
      <w:bookmarkEnd w:id="18"/>
    </w:p>
    <w:p w:rsidR="00614223" w:rsidRPr="0034213B" w:rsidRDefault="00614223" w:rsidP="0034213B">
      <w:pPr>
        <w:pStyle w:val="ListParagraph"/>
        <w:ind w:left="360" w:firstLine="0"/>
      </w:pPr>
      <w:r>
        <w:t>Sistema di …</w:t>
      </w:r>
    </w:p>
    <w:p w:rsidR="00614223" w:rsidRDefault="00614223" w:rsidP="00272C64">
      <w:pPr>
        <w:pStyle w:val="Heading2"/>
        <w:numPr>
          <w:ilvl w:val="0"/>
          <w:numId w:val="2"/>
        </w:numPr>
      </w:pPr>
      <w:bookmarkStart w:id="19" w:name="_Toc186081857"/>
      <w:r>
        <w:t>Pack 17 – Sistema archivio (Politecnico Milano)</w:t>
      </w:r>
      <w:bookmarkEnd w:id="19"/>
    </w:p>
    <w:p w:rsidR="00614223" w:rsidRPr="0034213B" w:rsidRDefault="00614223" w:rsidP="0034213B">
      <w:pPr>
        <w:pStyle w:val="ListParagraph"/>
        <w:ind w:left="360" w:firstLine="0"/>
      </w:pPr>
      <w:r>
        <w:t>Sistema di …</w:t>
      </w:r>
    </w:p>
    <w:p w:rsidR="00614223" w:rsidRDefault="00614223" w:rsidP="0034213B">
      <w:pPr>
        <w:pStyle w:val="Heading3"/>
        <w:numPr>
          <w:ilvl w:val="1"/>
          <w:numId w:val="2"/>
        </w:numPr>
      </w:pPr>
      <w:bookmarkStart w:id="20" w:name="_Toc186081858"/>
      <w:r>
        <w:t>Interoperabilità dei software</w:t>
      </w:r>
      <w:bookmarkEnd w:id="20"/>
      <w:r>
        <w:t xml:space="preserve"> </w:t>
      </w:r>
    </w:p>
    <w:p w:rsidR="00614223" w:rsidRPr="000E7B44" w:rsidRDefault="00614223" w:rsidP="000E7B44">
      <w:r>
        <w:t xml:space="preserve">Esperienze scandinave e USA, </w:t>
      </w:r>
    </w:p>
    <w:p w:rsidR="00614223" w:rsidRPr="000E7B44" w:rsidRDefault="00614223" w:rsidP="000E7B44">
      <w:pPr>
        <w:pStyle w:val="Heading3"/>
        <w:numPr>
          <w:ilvl w:val="1"/>
          <w:numId w:val="2"/>
        </w:numPr>
      </w:pPr>
      <w:bookmarkStart w:id="21" w:name="_Toc186081859"/>
      <w:r>
        <w:t>Normative ISO – IFC - IAI</w:t>
      </w:r>
      <w:bookmarkEnd w:id="21"/>
      <w:r>
        <w:t xml:space="preserve"> </w:t>
      </w:r>
    </w:p>
    <w:p w:rsidR="00614223" w:rsidRPr="0034213B" w:rsidRDefault="00614223" w:rsidP="0034213B">
      <w:pPr>
        <w:pStyle w:val="ListParagraph"/>
        <w:ind w:left="360" w:firstLine="0"/>
      </w:pPr>
      <w:r>
        <w:t>Sistem + norme cogenti altri stati</w:t>
      </w:r>
    </w:p>
    <w:p w:rsidR="00614223" w:rsidRDefault="00614223" w:rsidP="00874E2E">
      <w:pPr>
        <w:pStyle w:val="Heading2"/>
        <w:numPr>
          <w:ilvl w:val="0"/>
          <w:numId w:val="2"/>
        </w:numPr>
      </w:pPr>
      <w:bookmarkStart w:id="22" w:name="_Toc186081860"/>
      <w:r>
        <w:t>Pack 18 – Data Base (SGS)</w:t>
      </w:r>
      <w:bookmarkEnd w:id="22"/>
    </w:p>
    <w:p w:rsidR="00614223" w:rsidRPr="0034213B" w:rsidRDefault="00614223" w:rsidP="0034213B">
      <w:pPr>
        <w:pStyle w:val="ListParagraph"/>
        <w:ind w:left="360" w:firstLine="0"/>
      </w:pPr>
      <w:r>
        <w:t>Sistema di …</w:t>
      </w:r>
    </w:p>
    <w:p w:rsidR="00614223" w:rsidRDefault="00614223" w:rsidP="0034213B">
      <w:pPr>
        <w:pStyle w:val="Heading3"/>
        <w:numPr>
          <w:ilvl w:val="1"/>
          <w:numId w:val="2"/>
        </w:numPr>
      </w:pPr>
      <w:bookmarkStart w:id="23" w:name="_Toc186081861"/>
      <w:r>
        <w:t>Architettura informatica DB</w:t>
      </w:r>
      <w:bookmarkEnd w:id="23"/>
    </w:p>
    <w:p w:rsidR="00614223" w:rsidRPr="0034213B" w:rsidRDefault="00614223" w:rsidP="00841F55">
      <w:pPr>
        <w:pStyle w:val="ListParagraph"/>
        <w:ind w:left="360" w:firstLine="0"/>
      </w:pPr>
      <w:r>
        <w:t>Architettura del DB ipotizzato da SAP</w:t>
      </w:r>
    </w:p>
    <w:p w:rsidR="00614223" w:rsidRPr="00164171" w:rsidRDefault="00614223" w:rsidP="006054FF">
      <w:pPr>
        <w:pStyle w:val="Heading2"/>
        <w:numPr>
          <w:ilvl w:val="0"/>
          <w:numId w:val="2"/>
        </w:numPr>
        <w:rPr>
          <w:lang w:val="en-GB"/>
        </w:rPr>
      </w:pPr>
      <w:bookmarkStart w:id="24" w:name="_Toc186081862"/>
      <w:r w:rsidRPr="00164171">
        <w:rPr>
          <w:lang w:val="en-GB"/>
        </w:rPr>
        <w:t>Pack 20 – Oggetti BIM (One Team)</w:t>
      </w:r>
      <w:bookmarkEnd w:id="24"/>
    </w:p>
    <w:p w:rsidR="00614223" w:rsidRPr="0034213B" w:rsidRDefault="00614223" w:rsidP="0034213B">
      <w:pPr>
        <w:pStyle w:val="ListParagraph"/>
        <w:ind w:left="360" w:firstLine="0"/>
      </w:pPr>
      <w:r>
        <w:t>Sistema di …</w:t>
      </w:r>
    </w:p>
    <w:p w:rsidR="00614223" w:rsidRDefault="00614223" w:rsidP="002323D3">
      <w:pPr>
        <w:pStyle w:val="Heading3"/>
        <w:numPr>
          <w:ilvl w:val="1"/>
          <w:numId w:val="2"/>
        </w:numPr>
      </w:pPr>
      <w:bookmarkStart w:id="25" w:name="_Toc186081863"/>
      <w:r>
        <w:t>Dal CAD al BIM</w:t>
      </w:r>
      <w:bookmarkEnd w:id="25"/>
    </w:p>
    <w:p w:rsidR="00614223" w:rsidRPr="0034213B" w:rsidRDefault="00614223" w:rsidP="0034213B">
      <w:pPr>
        <w:pStyle w:val="ListParagraph"/>
        <w:ind w:left="360" w:firstLine="0"/>
      </w:pPr>
      <w:r>
        <w:t>Sistema di …</w:t>
      </w:r>
    </w:p>
    <w:p w:rsidR="00614223" w:rsidRDefault="00614223" w:rsidP="002323D3">
      <w:pPr>
        <w:pStyle w:val="Heading3"/>
        <w:numPr>
          <w:ilvl w:val="1"/>
          <w:numId w:val="2"/>
        </w:numPr>
      </w:pPr>
      <w:bookmarkStart w:id="26" w:name="_Toc186081864"/>
      <w:r>
        <w:t>Software di progettazione ad oggetti</w:t>
      </w:r>
      <w:bookmarkEnd w:id="26"/>
    </w:p>
    <w:p w:rsidR="00614223" w:rsidRPr="0034213B" w:rsidRDefault="00614223" w:rsidP="0034213B">
      <w:pPr>
        <w:pStyle w:val="ListParagraph"/>
        <w:ind w:left="360" w:firstLine="0"/>
      </w:pPr>
      <w:r>
        <w:t>Sistema di …</w:t>
      </w:r>
    </w:p>
    <w:p w:rsidR="00614223" w:rsidRDefault="00614223" w:rsidP="006054FF">
      <w:pPr>
        <w:pStyle w:val="Heading2"/>
        <w:numPr>
          <w:ilvl w:val="0"/>
          <w:numId w:val="2"/>
        </w:numPr>
      </w:pPr>
      <w:bookmarkStart w:id="27" w:name="_Toc186081865"/>
      <w:r>
        <w:t>Pack 22 – Simulazioni energetiche (ENEA)</w:t>
      </w:r>
      <w:bookmarkEnd w:id="27"/>
    </w:p>
    <w:p w:rsidR="00614223" w:rsidRPr="0034213B" w:rsidRDefault="00614223" w:rsidP="0034213B">
      <w:pPr>
        <w:pStyle w:val="ListParagraph"/>
        <w:ind w:left="360" w:firstLine="0"/>
      </w:pPr>
      <w:r>
        <w:t>Sistema di …</w:t>
      </w:r>
    </w:p>
    <w:p w:rsidR="00614223" w:rsidRDefault="00614223" w:rsidP="0034213B">
      <w:pPr>
        <w:pStyle w:val="Heading3"/>
        <w:numPr>
          <w:ilvl w:val="1"/>
          <w:numId w:val="2"/>
        </w:numPr>
      </w:pPr>
      <w:bookmarkStart w:id="28" w:name="_Toc186081866"/>
      <w:r>
        <w:t>Normativa energetica di riferimento</w:t>
      </w:r>
      <w:bookmarkEnd w:id="28"/>
    </w:p>
    <w:p w:rsidR="00614223" w:rsidRPr="0034213B" w:rsidRDefault="00614223" w:rsidP="0034213B">
      <w:pPr>
        <w:pStyle w:val="ListParagraph"/>
        <w:ind w:left="360" w:firstLine="0"/>
      </w:pPr>
      <w:r>
        <w:t>Sistema di …</w:t>
      </w:r>
    </w:p>
    <w:p w:rsidR="00614223" w:rsidRDefault="00614223" w:rsidP="0034213B">
      <w:pPr>
        <w:pStyle w:val="Heading3"/>
        <w:numPr>
          <w:ilvl w:val="1"/>
          <w:numId w:val="2"/>
        </w:numPr>
      </w:pPr>
      <w:bookmarkStart w:id="29" w:name="_Toc186081867"/>
      <w:r>
        <w:t>Classificazione energetica degli edifici</w:t>
      </w:r>
      <w:bookmarkEnd w:id="29"/>
    </w:p>
    <w:p w:rsidR="00614223" w:rsidRPr="0034213B" w:rsidRDefault="00614223" w:rsidP="0034213B">
      <w:pPr>
        <w:pStyle w:val="ListParagraph"/>
        <w:ind w:left="360" w:firstLine="0"/>
      </w:pPr>
      <w:r>
        <w:t>Sistema di …</w:t>
      </w:r>
    </w:p>
    <w:p w:rsidR="00614223" w:rsidRDefault="00614223" w:rsidP="0023056C">
      <w:pPr>
        <w:pStyle w:val="Heading2"/>
        <w:numPr>
          <w:ilvl w:val="0"/>
          <w:numId w:val="2"/>
        </w:numPr>
      </w:pPr>
      <w:bookmarkStart w:id="30" w:name="_Toc186081868"/>
      <w:r>
        <w:t>Pack 23 e 24 – Simulazioni progetto architettonico (Politecnico Torino)</w:t>
      </w:r>
      <w:bookmarkEnd w:id="30"/>
    </w:p>
    <w:p w:rsidR="00614223" w:rsidRPr="0034213B" w:rsidRDefault="00614223" w:rsidP="0034213B">
      <w:pPr>
        <w:pStyle w:val="ListParagraph"/>
        <w:ind w:left="360" w:firstLine="0"/>
      </w:pPr>
      <w:r>
        <w:t>Sistema di …</w:t>
      </w:r>
    </w:p>
    <w:p w:rsidR="00614223" w:rsidRDefault="00614223" w:rsidP="0034213B">
      <w:pPr>
        <w:pStyle w:val="Heading3"/>
        <w:numPr>
          <w:ilvl w:val="1"/>
          <w:numId w:val="2"/>
        </w:numPr>
      </w:pPr>
      <w:bookmarkStart w:id="31" w:name="_Toc186081869"/>
      <w:r>
        <w:t>Modellazione 3D</w:t>
      </w:r>
      <w:bookmarkEnd w:id="31"/>
    </w:p>
    <w:p w:rsidR="00614223" w:rsidRPr="0034213B" w:rsidRDefault="00614223" w:rsidP="0034213B">
      <w:pPr>
        <w:pStyle w:val="ListParagraph"/>
        <w:ind w:left="360" w:firstLine="0"/>
      </w:pPr>
      <w:r>
        <w:t>Sistema di …</w:t>
      </w:r>
    </w:p>
    <w:p w:rsidR="00614223" w:rsidRDefault="00614223" w:rsidP="0034213B">
      <w:pPr>
        <w:pStyle w:val="Heading3"/>
        <w:numPr>
          <w:ilvl w:val="1"/>
          <w:numId w:val="2"/>
        </w:numPr>
      </w:pPr>
      <w:bookmarkStart w:id="32" w:name="_Toc186081870"/>
      <w:r>
        <w:t>Simulazioni energetiche</w:t>
      </w:r>
      <w:bookmarkEnd w:id="32"/>
    </w:p>
    <w:p w:rsidR="00614223" w:rsidRPr="0034213B" w:rsidRDefault="00614223" w:rsidP="0034213B">
      <w:pPr>
        <w:pStyle w:val="ListParagraph"/>
        <w:ind w:left="360" w:firstLine="0"/>
      </w:pPr>
      <w:r>
        <w:t>Sistema di …</w:t>
      </w:r>
    </w:p>
    <w:p w:rsidR="00614223" w:rsidRDefault="00614223" w:rsidP="00451C4C">
      <w:pPr>
        <w:pStyle w:val="Heading2"/>
        <w:numPr>
          <w:ilvl w:val="0"/>
          <w:numId w:val="2"/>
        </w:numPr>
      </w:pPr>
      <w:bookmarkStart w:id="33" w:name="_Toc186081871"/>
      <w:r>
        <w:t>Pack 25 e 26 – Durabilità prestazioni meccaniche (Università Napoli)</w:t>
      </w:r>
      <w:bookmarkEnd w:id="33"/>
    </w:p>
    <w:p w:rsidR="00614223" w:rsidRPr="0034213B" w:rsidRDefault="00614223" w:rsidP="0034213B">
      <w:pPr>
        <w:pStyle w:val="ListParagraph"/>
        <w:ind w:left="360" w:firstLine="0"/>
      </w:pPr>
      <w:r>
        <w:t>Sistema di …</w:t>
      </w:r>
    </w:p>
    <w:p w:rsidR="00614223" w:rsidRDefault="00614223" w:rsidP="0034213B">
      <w:pPr>
        <w:pStyle w:val="Heading3"/>
        <w:numPr>
          <w:ilvl w:val="1"/>
          <w:numId w:val="2"/>
        </w:numPr>
      </w:pPr>
      <w:bookmarkStart w:id="34" w:name="_Toc186081872"/>
      <w:r>
        <w:t>Eurocodici e NTC</w:t>
      </w:r>
      <w:bookmarkEnd w:id="34"/>
    </w:p>
    <w:p w:rsidR="00614223" w:rsidRPr="003A0EB4" w:rsidRDefault="00614223" w:rsidP="003A0EB4">
      <w:r>
        <w:t>Design life strutture, azione sismica, ecc…</w:t>
      </w:r>
    </w:p>
    <w:p w:rsidR="00614223" w:rsidRDefault="00614223" w:rsidP="0034213B">
      <w:pPr>
        <w:pStyle w:val="Heading3"/>
        <w:numPr>
          <w:ilvl w:val="1"/>
          <w:numId w:val="2"/>
        </w:numPr>
      </w:pPr>
      <w:bookmarkStart w:id="35" w:name="_Toc186081873"/>
      <w:r>
        <w:t>Strutture e prestazioni strutturali</w:t>
      </w:r>
      <w:bookmarkEnd w:id="35"/>
    </w:p>
    <w:p w:rsidR="00614223" w:rsidRPr="0034213B" w:rsidRDefault="00614223" w:rsidP="0034213B">
      <w:pPr>
        <w:pStyle w:val="ListParagraph"/>
        <w:ind w:left="360" w:firstLine="0"/>
      </w:pPr>
      <w:r>
        <w:t>Prestazioni nel tempo dei materiali, ecc…</w:t>
      </w:r>
    </w:p>
    <w:p w:rsidR="00614223" w:rsidRDefault="00614223" w:rsidP="00451C4C">
      <w:pPr>
        <w:pStyle w:val="Heading2"/>
        <w:numPr>
          <w:ilvl w:val="0"/>
          <w:numId w:val="2"/>
        </w:numPr>
      </w:pPr>
      <w:bookmarkStart w:id="36" w:name="_Toc186081874"/>
      <w:r>
        <w:t>Pack 27 – Specifiche Schede (Politecnico Milano)</w:t>
      </w:r>
      <w:bookmarkEnd w:id="36"/>
    </w:p>
    <w:p w:rsidR="00614223" w:rsidRDefault="00614223" w:rsidP="000E7B44">
      <w:pPr>
        <w:pStyle w:val="Heading3"/>
        <w:numPr>
          <w:ilvl w:val="1"/>
          <w:numId w:val="2"/>
        </w:numPr>
      </w:pPr>
      <w:bookmarkStart w:id="37" w:name="_Toc186081875"/>
      <w:r>
        <w:t>Schede tecniche norma uni vinci 1984</w:t>
      </w:r>
      <w:bookmarkEnd w:id="37"/>
    </w:p>
    <w:p w:rsidR="00614223" w:rsidRPr="000E7B44" w:rsidRDefault="00614223" w:rsidP="000E7B44"/>
    <w:p w:rsidR="00614223" w:rsidRPr="000E7B44" w:rsidRDefault="00614223" w:rsidP="000E7B44">
      <w:pPr>
        <w:pStyle w:val="Heading3"/>
        <w:numPr>
          <w:ilvl w:val="1"/>
          <w:numId w:val="2"/>
        </w:numPr>
      </w:pPr>
      <w:bookmarkStart w:id="38" w:name="_Toc186081876"/>
      <w:r>
        <w:t>Schede tecniche pre norma</w:t>
      </w:r>
      <w:bookmarkEnd w:id="38"/>
    </w:p>
    <w:p w:rsidR="00614223" w:rsidRPr="0034213B" w:rsidRDefault="00614223" w:rsidP="0034213B">
      <w:pPr>
        <w:pStyle w:val="ListParagraph"/>
        <w:ind w:left="360" w:firstLine="0"/>
      </w:pPr>
      <w:r>
        <w:t>Sistema di …</w:t>
      </w:r>
    </w:p>
    <w:p w:rsidR="00614223" w:rsidRDefault="00614223" w:rsidP="00451C4C">
      <w:pPr>
        <w:pStyle w:val="Heading2"/>
        <w:numPr>
          <w:ilvl w:val="0"/>
          <w:numId w:val="2"/>
        </w:numPr>
      </w:pPr>
      <w:bookmarkStart w:id="39" w:name="_Toc186081877"/>
      <w:r>
        <w:t>Pack 28/31 – Specifiche prodotto (Edilstampa, UNCSAAL servizi, Laterservice, Concreto, Federlegno Arredo)</w:t>
      </w:r>
      <w:bookmarkEnd w:id="39"/>
    </w:p>
    <w:p w:rsidR="00614223" w:rsidRPr="00F1230B" w:rsidRDefault="00614223" w:rsidP="00F1230B">
      <w:pPr>
        <w:pStyle w:val="ListParagraph"/>
        <w:ind w:left="360" w:firstLine="0"/>
      </w:pPr>
      <w:r>
        <w:t>Sistema di …</w:t>
      </w:r>
    </w:p>
    <w:p w:rsidR="00614223" w:rsidRDefault="00614223" w:rsidP="00451C4C">
      <w:pPr>
        <w:pStyle w:val="Heading3"/>
        <w:numPr>
          <w:ilvl w:val="1"/>
          <w:numId w:val="2"/>
        </w:numPr>
      </w:pPr>
      <w:bookmarkStart w:id="40" w:name="_Toc186081878"/>
      <w:r>
        <w:t>Tavolo tecnico delle costruzioni</w:t>
      </w:r>
      <w:bookmarkEnd w:id="40"/>
    </w:p>
    <w:p w:rsidR="00614223" w:rsidRPr="00F1230B" w:rsidRDefault="00614223" w:rsidP="00F1230B">
      <w:pPr>
        <w:pStyle w:val="ListParagraph"/>
        <w:ind w:left="360" w:firstLine="0"/>
      </w:pPr>
      <w:r>
        <w:t>Sistema di …</w:t>
      </w:r>
    </w:p>
    <w:p w:rsidR="00614223" w:rsidRDefault="00614223" w:rsidP="00451C4C">
      <w:pPr>
        <w:pStyle w:val="Heading3"/>
        <w:numPr>
          <w:ilvl w:val="1"/>
          <w:numId w:val="2"/>
        </w:numPr>
      </w:pPr>
      <w:bookmarkStart w:id="41" w:name="_Toc186081879"/>
      <w:r>
        <w:t>Serramenti</w:t>
      </w:r>
      <w:bookmarkEnd w:id="41"/>
    </w:p>
    <w:p w:rsidR="00614223" w:rsidRPr="0034213B" w:rsidRDefault="00614223" w:rsidP="002C3C9C">
      <w:pPr>
        <w:pStyle w:val="ListParagraph"/>
        <w:ind w:left="360" w:firstLine="0"/>
      </w:pPr>
      <w:r>
        <w:t>Sistema di …</w:t>
      </w:r>
    </w:p>
    <w:p w:rsidR="00614223" w:rsidRDefault="00614223" w:rsidP="00451C4C">
      <w:pPr>
        <w:pStyle w:val="Heading3"/>
        <w:numPr>
          <w:ilvl w:val="1"/>
          <w:numId w:val="2"/>
        </w:numPr>
      </w:pPr>
      <w:bookmarkStart w:id="42" w:name="_Toc186081880"/>
      <w:r>
        <w:t>Calcestruzzo</w:t>
      </w:r>
      <w:bookmarkEnd w:id="42"/>
    </w:p>
    <w:p w:rsidR="00614223" w:rsidRPr="0034213B" w:rsidRDefault="00614223" w:rsidP="002C3C9C">
      <w:pPr>
        <w:pStyle w:val="ListParagraph"/>
        <w:ind w:left="360" w:firstLine="0"/>
      </w:pPr>
      <w:r>
        <w:t>Sistema di …</w:t>
      </w:r>
    </w:p>
    <w:p w:rsidR="00614223" w:rsidRDefault="00614223" w:rsidP="00451C4C">
      <w:pPr>
        <w:pStyle w:val="Heading3"/>
        <w:numPr>
          <w:ilvl w:val="1"/>
          <w:numId w:val="2"/>
        </w:numPr>
      </w:pPr>
      <w:bookmarkStart w:id="43" w:name="_Toc186081881"/>
      <w:r>
        <w:t>Laterizio</w:t>
      </w:r>
      <w:bookmarkEnd w:id="43"/>
    </w:p>
    <w:p w:rsidR="00614223" w:rsidRPr="002C3C9C" w:rsidRDefault="00614223" w:rsidP="002C3C9C">
      <w:pPr>
        <w:pStyle w:val="ListParagraph"/>
        <w:ind w:left="360" w:firstLine="0"/>
      </w:pPr>
      <w:r>
        <w:t>Sistema di …</w:t>
      </w:r>
    </w:p>
    <w:p w:rsidR="00614223" w:rsidRDefault="00614223" w:rsidP="00451C4C">
      <w:pPr>
        <w:pStyle w:val="Heading3"/>
        <w:numPr>
          <w:ilvl w:val="1"/>
          <w:numId w:val="2"/>
        </w:numPr>
      </w:pPr>
      <w:bookmarkStart w:id="44" w:name="_Toc186081882"/>
      <w:r>
        <w:t>Legno</w:t>
      </w:r>
      <w:bookmarkEnd w:id="44"/>
    </w:p>
    <w:p w:rsidR="00614223" w:rsidRPr="002C3C9C" w:rsidRDefault="00614223" w:rsidP="002C3C9C">
      <w:pPr>
        <w:pStyle w:val="ListParagraph"/>
        <w:ind w:left="360" w:firstLine="0"/>
      </w:pPr>
      <w:r>
        <w:t>Sistema di …</w:t>
      </w:r>
    </w:p>
    <w:p w:rsidR="00614223" w:rsidRDefault="00614223" w:rsidP="00451C4C">
      <w:pPr>
        <w:pStyle w:val="Heading2"/>
        <w:numPr>
          <w:ilvl w:val="0"/>
          <w:numId w:val="2"/>
        </w:numPr>
      </w:pPr>
      <w:bookmarkStart w:id="45" w:name="_Toc186081883"/>
      <w:r>
        <w:t>Pack 32 e 33 – Certificazione prodotto (ISTEDIL)</w:t>
      </w:r>
      <w:bookmarkEnd w:id="45"/>
    </w:p>
    <w:p w:rsidR="00614223" w:rsidRDefault="00614223" w:rsidP="00841F55">
      <w:pPr>
        <w:pStyle w:val="ListParagraph"/>
        <w:ind w:left="360" w:firstLine="0"/>
      </w:pPr>
      <w:r>
        <w:t>Sistema di …</w:t>
      </w:r>
    </w:p>
    <w:p w:rsidR="00614223" w:rsidRDefault="00614223" w:rsidP="00841F55">
      <w:pPr>
        <w:pStyle w:val="Heading3"/>
        <w:numPr>
          <w:ilvl w:val="1"/>
          <w:numId w:val="2"/>
        </w:numPr>
      </w:pPr>
      <w:bookmarkStart w:id="46" w:name="_Toc186081884"/>
      <w:r>
        <w:t>Metodi di prova prodotti in laboratorio</w:t>
      </w:r>
      <w:bookmarkEnd w:id="46"/>
    </w:p>
    <w:p w:rsidR="00614223" w:rsidRPr="0034213B" w:rsidRDefault="00614223" w:rsidP="004A2F5B">
      <w:pPr>
        <w:pStyle w:val="ListParagraph"/>
        <w:ind w:left="360" w:firstLine="0"/>
      </w:pPr>
      <w:r>
        <w:t>Sistema di …</w:t>
      </w:r>
    </w:p>
    <w:p w:rsidR="00614223" w:rsidRDefault="00614223" w:rsidP="00841F55">
      <w:pPr>
        <w:pStyle w:val="Heading3"/>
        <w:numPr>
          <w:ilvl w:val="1"/>
          <w:numId w:val="2"/>
        </w:numPr>
      </w:pPr>
      <w:bookmarkStart w:id="47" w:name="_Toc186081885"/>
      <w:r>
        <w:t>Metodi di prova prodotti in opera</w:t>
      </w:r>
      <w:bookmarkEnd w:id="47"/>
    </w:p>
    <w:p w:rsidR="00614223" w:rsidRPr="000E7B44" w:rsidRDefault="00614223" w:rsidP="000E7B44">
      <w:pPr>
        <w:pStyle w:val="Heading3"/>
        <w:numPr>
          <w:ilvl w:val="1"/>
          <w:numId w:val="2"/>
        </w:numPr>
      </w:pPr>
      <w:bookmarkStart w:id="48" w:name="_Toc186081886"/>
      <w:r>
        <w:t>Ricadute energetiche  con esempi</w:t>
      </w:r>
      <w:bookmarkEnd w:id="48"/>
    </w:p>
    <w:p w:rsidR="00614223" w:rsidRPr="0034213B" w:rsidRDefault="00614223" w:rsidP="004A2F5B">
      <w:pPr>
        <w:pStyle w:val="ListParagraph"/>
        <w:ind w:left="360" w:firstLine="0"/>
      </w:pPr>
      <w:r>
        <w:t>Sistema di …</w:t>
      </w:r>
    </w:p>
    <w:p w:rsidR="00614223" w:rsidRDefault="00614223" w:rsidP="00451C4C">
      <w:pPr>
        <w:pStyle w:val="Heading2"/>
        <w:numPr>
          <w:ilvl w:val="0"/>
          <w:numId w:val="2"/>
        </w:numPr>
      </w:pPr>
      <w:bookmarkStart w:id="49" w:name="_Toc186081887"/>
      <w:r>
        <w:t>Pack 35 – Portale e applicativi ERP (SGS)</w:t>
      </w:r>
      <w:bookmarkEnd w:id="49"/>
    </w:p>
    <w:p w:rsidR="00614223" w:rsidRDefault="00614223" w:rsidP="00841F55">
      <w:pPr>
        <w:pStyle w:val="ListParagraph"/>
        <w:ind w:left="360" w:firstLine="0"/>
      </w:pPr>
      <w:r>
        <w:t>Sistema di …</w:t>
      </w:r>
    </w:p>
    <w:p w:rsidR="00614223" w:rsidRDefault="00614223" w:rsidP="004A2F5B">
      <w:pPr>
        <w:pStyle w:val="Heading3"/>
        <w:numPr>
          <w:ilvl w:val="1"/>
          <w:numId w:val="2"/>
        </w:numPr>
      </w:pPr>
      <w:bookmarkStart w:id="50" w:name="_Toc186081888"/>
      <w:r>
        <w:t>Portale WEB</w:t>
      </w:r>
      <w:bookmarkEnd w:id="50"/>
    </w:p>
    <w:p w:rsidR="00614223" w:rsidRPr="0034213B" w:rsidRDefault="00614223" w:rsidP="004A2F5B">
      <w:pPr>
        <w:pStyle w:val="ListParagraph"/>
        <w:ind w:left="360" w:firstLine="0"/>
      </w:pPr>
      <w:r>
        <w:t>Sistema di portale utilizzabile, ricadute nel settore costruzioni</w:t>
      </w:r>
    </w:p>
    <w:p w:rsidR="00614223" w:rsidRDefault="00614223" w:rsidP="004A2F5B">
      <w:pPr>
        <w:pStyle w:val="Heading3"/>
        <w:numPr>
          <w:ilvl w:val="1"/>
          <w:numId w:val="2"/>
        </w:numPr>
      </w:pPr>
      <w:bookmarkStart w:id="51" w:name="_Toc186081889"/>
      <w:r>
        <w:t>Flusso informativo ERP aziende</w:t>
      </w:r>
      <w:bookmarkEnd w:id="51"/>
    </w:p>
    <w:p w:rsidR="00614223" w:rsidRPr="0034213B" w:rsidRDefault="00614223" w:rsidP="004A2F5B">
      <w:pPr>
        <w:pStyle w:val="ListParagraph"/>
        <w:ind w:left="360" w:firstLine="0"/>
      </w:pPr>
      <w:r>
        <w:t>Sistemi ERP nel  settore delle costruzioni</w:t>
      </w:r>
    </w:p>
    <w:p w:rsidR="00614223" w:rsidRDefault="00614223" w:rsidP="00451C4C">
      <w:pPr>
        <w:pStyle w:val="Heading2"/>
        <w:numPr>
          <w:ilvl w:val="0"/>
          <w:numId w:val="2"/>
        </w:numPr>
      </w:pPr>
      <w:bookmarkStart w:id="52" w:name="_Toc186081890"/>
      <w:r>
        <w:t>Pack 37 e 38 – Verifiche energetiche (ENEA)</w:t>
      </w:r>
      <w:bookmarkEnd w:id="52"/>
    </w:p>
    <w:p w:rsidR="00614223" w:rsidRPr="00C22D0D" w:rsidRDefault="00614223" w:rsidP="00C22D0D">
      <w:pPr>
        <w:pStyle w:val="Heading3"/>
        <w:numPr>
          <w:ilvl w:val="1"/>
          <w:numId w:val="2"/>
        </w:numPr>
      </w:pPr>
      <w:bookmarkStart w:id="53" w:name="_Toc186081891"/>
      <w:r>
        <w:t>Metodi di diagnostica energetica sul costruito</w:t>
      </w:r>
      <w:bookmarkEnd w:id="53"/>
    </w:p>
    <w:p w:rsidR="00614223" w:rsidRPr="0034213B" w:rsidRDefault="00614223" w:rsidP="00841F55">
      <w:pPr>
        <w:pStyle w:val="ListParagraph"/>
        <w:ind w:left="360" w:firstLine="0"/>
      </w:pPr>
      <w:r>
        <w:t xml:space="preserve">Termografie, flussimetrie, firme energetiche, statistiche detrazione fiscale e certificazioni energetiche </w:t>
      </w:r>
    </w:p>
    <w:p w:rsidR="00614223" w:rsidRPr="00664DB4" w:rsidRDefault="00614223" w:rsidP="00664DB4">
      <w:pPr>
        <w:pStyle w:val="Heading2"/>
        <w:numPr>
          <w:ilvl w:val="0"/>
          <w:numId w:val="2"/>
        </w:numPr>
      </w:pPr>
      <w:bookmarkStart w:id="54" w:name="_Toc186081892"/>
      <w:r>
        <w:t>Pack 39/58 – Applicazioni in cantiere (Consorzio TRE, Edilstampa)</w:t>
      </w:r>
      <w:bookmarkEnd w:id="54"/>
    </w:p>
    <w:p w:rsidR="00614223" w:rsidRDefault="00614223" w:rsidP="00C22D0D">
      <w:pPr>
        <w:pStyle w:val="Heading3"/>
        <w:numPr>
          <w:ilvl w:val="1"/>
          <w:numId w:val="2"/>
        </w:numPr>
      </w:pPr>
      <w:bookmarkStart w:id="55" w:name="_Toc186081893"/>
      <w:r>
        <w:t>Esigenze imprese di costruzioni</w:t>
      </w:r>
      <w:bookmarkEnd w:id="55"/>
    </w:p>
    <w:p w:rsidR="00614223" w:rsidRDefault="00614223" w:rsidP="00C22D0D">
      <w:r>
        <w:t xml:space="preserve">TESI politecnico / relatore ing. Rigamonti (tel. 031.333.79.11 – </w:t>
      </w:r>
      <w:hyperlink r:id="rId5" w:history="1">
        <w:r w:rsidRPr="00442E56">
          <w:rPr>
            <w:rStyle w:val="Hyperlink"/>
          </w:rPr>
          <w:t>impresa@rigamonti.it</w:t>
        </w:r>
      </w:hyperlink>
      <w:r>
        <w:t xml:space="preserve">)  </w:t>
      </w:r>
    </w:p>
    <w:p w:rsidR="00614223" w:rsidRDefault="00614223" w:rsidP="00C22D0D"/>
    <w:sectPr w:rsidR="00614223" w:rsidSect="00FD7C1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Gothiw Roman">
    <w:altName w:val="Roman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2263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632544F"/>
    <w:multiLevelType w:val="hybridMultilevel"/>
    <w:tmpl w:val="41B662E4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53B50C46"/>
    <w:multiLevelType w:val="hybridMultilevel"/>
    <w:tmpl w:val="14ECF2E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54366500"/>
    <w:multiLevelType w:val="hybridMultilevel"/>
    <w:tmpl w:val="0C0A52E4"/>
    <w:lvl w:ilvl="0" w:tplc="0410000F">
      <w:start w:val="1"/>
      <w:numFmt w:val="decimal"/>
      <w:lvlText w:val="%1."/>
      <w:lvlJc w:val="left"/>
      <w:pPr>
        <w:ind w:left="105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4">
    <w:nsid w:val="5AE135A9"/>
    <w:multiLevelType w:val="hybridMultilevel"/>
    <w:tmpl w:val="AD622B9E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79D7053E"/>
    <w:multiLevelType w:val="hybridMultilevel"/>
    <w:tmpl w:val="B810EBD2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545"/>
    <w:rsid w:val="000E7B44"/>
    <w:rsid w:val="00123CCD"/>
    <w:rsid w:val="00164171"/>
    <w:rsid w:val="00170709"/>
    <w:rsid w:val="001C0A59"/>
    <w:rsid w:val="001F69F0"/>
    <w:rsid w:val="0023056C"/>
    <w:rsid w:val="002323D3"/>
    <w:rsid w:val="00272C64"/>
    <w:rsid w:val="00282F8E"/>
    <w:rsid w:val="002C3C9C"/>
    <w:rsid w:val="00310CD1"/>
    <w:rsid w:val="0034213B"/>
    <w:rsid w:val="00376A68"/>
    <w:rsid w:val="003A0EB4"/>
    <w:rsid w:val="003C5F78"/>
    <w:rsid w:val="003E7545"/>
    <w:rsid w:val="00442E56"/>
    <w:rsid w:val="00451C4C"/>
    <w:rsid w:val="00452E07"/>
    <w:rsid w:val="0047094B"/>
    <w:rsid w:val="004A2F5B"/>
    <w:rsid w:val="004A62B2"/>
    <w:rsid w:val="004E47AA"/>
    <w:rsid w:val="00542E08"/>
    <w:rsid w:val="00554B97"/>
    <w:rsid w:val="00554C1D"/>
    <w:rsid w:val="005604C8"/>
    <w:rsid w:val="005E3031"/>
    <w:rsid w:val="005E556C"/>
    <w:rsid w:val="005F0462"/>
    <w:rsid w:val="006054FF"/>
    <w:rsid w:val="00611AC5"/>
    <w:rsid w:val="00614223"/>
    <w:rsid w:val="00634FAB"/>
    <w:rsid w:val="00664DB4"/>
    <w:rsid w:val="006C56C4"/>
    <w:rsid w:val="0073054C"/>
    <w:rsid w:val="00752137"/>
    <w:rsid w:val="007D7CC5"/>
    <w:rsid w:val="00841F55"/>
    <w:rsid w:val="00874E2E"/>
    <w:rsid w:val="0088579F"/>
    <w:rsid w:val="008B5146"/>
    <w:rsid w:val="008D5A0A"/>
    <w:rsid w:val="008E000F"/>
    <w:rsid w:val="009016B6"/>
    <w:rsid w:val="00985D0B"/>
    <w:rsid w:val="009A0A61"/>
    <w:rsid w:val="00A35EB5"/>
    <w:rsid w:val="00A57239"/>
    <w:rsid w:val="00A8761F"/>
    <w:rsid w:val="00B001E7"/>
    <w:rsid w:val="00B05D93"/>
    <w:rsid w:val="00B35B36"/>
    <w:rsid w:val="00B7246A"/>
    <w:rsid w:val="00BC1C16"/>
    <w:rsid w:val="00C00266"/>
    <w:rsid w:val="00C22D0D"/>
    <w:rsid w:val="00C23B97"/>
    <w:rsid w:val="00DD29A7"/>
    <w:rsid w:val="00E67E7B"/>
    <w:rsid w:val="00E7475B"/>
    <w:rsid w:val="00EA1A61"/>
    <w:rsid w:val="00F1230B"/>
    <w:rsid w:val="00F35E74"/>
    <w:rsid w:val="00FD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4C"/>
    <w:pPr>
      <w:widowControl w:val="0"/>
      <w:spacing w:after="120" w:line="276" w:lineRule="auto"/>
      <w:ind w:firstLine="284"/>
      <w:jc w:val="both"/>
    </w:pPr>
    <w:rPr>
      <w:rFonts w:ascii="Helvetica" w:hAnsi="Helvetic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545"/>
    <w:pPr>
      <w:keepNext/>
      <w:keepLines/>
      <w:spacing w:before="480" w:after="0"/>
      <w:outlineLvl w:val="0"/>
    </w:pPr>
    <w:rPr>
      <w:rFonts w:ascii="Calibri" w:eastAsia="MS Goth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5B36"/>
    <w:pPr>
      <w:keepNext/>
      <w:keepLines/>
      <w:spacing w:before="200" w:after="0"/>
      <w:ind w:firstLine="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4B97"/>
    <w:pPr>
      <w:keepNext/>
      <w:keepLines/>
      <w:spacing w:before="200" w:after="0"/>
      <w:outlineLvl w:val="2"/>
    </w:pPr>
    <w:rPr>
      <w:rFonts w:ascii="Calibri" w:eastAsia="MS Gothi" w:hAnsi="Calibri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7545"/>
    <w:rPr>
      <w:rFonts w:ascii="Calibri" w:eastAsia="MS Gothi" w:hAnsi="Calibri" w:cs="Times New Roman"/>
      <w:b/>
      <w:bCs/>
      <w:color w:val="345A8A"/>
      <w:sz w:val="32"/>
      <w:szCs w:val="32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35B36"/>
    <w:rPr>
      <w:rFonts w:ascii="Calibri" w:eastAsia="MS Gothi" w:hAnsi="Calibri" w:cs="Times New Roman"/>
      <w:b/>
      <w:bCs/>
      <w:color w:val="4F81BD"/>
      <w:sz w:val="26"/>
      <w:szCs w:val="26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4B97"/>
    <w:rPr>
      <w:rFonts w:ascii="Calibri" w:eastAsia="MS Gothi" w:hAnsi="Calibri" w:cs="Times New Roman"/>
      <w:b/>
      <w:bCs/>
      <w:color w:val="4F81BD"/>
      <w:lang w:eastAsia="it-IT"/>
    </w:rPr>
  </w:style>
  <w:style w:type="paragraph" w:styleId="ListParagraph">
    <w:name w:val="List Paragraph"/>
    <w:basedOn w:val="Normal"/>
    <w:uiPriority w:val="99"/>
    <w:qFormat/>
    <w:rsid w:val="003E75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99"/>
    <w:rsid w:val="004E47AA"/>
    <w:pPr>
      <w:spacing w:before="360" w:after="0"/>
      <w:jc w:val="left"/>
    </w:pPr>
    <w:rPr>
      <w:rFonts w:ascii="Calibri" w:hAnsi="Calibri"/>
      <w:b/>
      <w:caps/>
    </w:rPr>
  </w:style>
  <w:style w:type="paragraph" w:styleId="TOC2">
    <w:name w:val="toc 2"/>
    <w:basedOn w:val="Normal"/>
    <w:next w:val="Normal"/>
    <w:autoRedefine/>
    <w:uiPriority w:val="99"/>
    <w:rsid w:val="00164171"/>
    <w:pPr>
      <w:tabs>
        <w:tab w:val="left" w:pos="807"/>
        <w:tab w:val="right" w:pos="9622"/>
      </w:tabs>
      <w:spacing w:before="240" w:after="0"/>
      <w:ind w:left="720" w:hanging="436"/>
      <w:jc w:val="left"/>
    </w:pPr>
    <w:rPr>
      <w:rFonts w:ascii="Cambria" w:hAnsi="Cambria"/>
      <w:b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4E47AA"/>
    <w:pPr>
      <w:spacing w:after="0"/>
      <w:ind w:left="240"/>
      <w:jc w:val="left"/>
    </w:pPr>
    <w:rPr>
      <w:rFonts w:ascii="Cambria" w:hAnsi="Cambria"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4E47AA"/>
    <w:pPr>
      <w:spacing w:after="0"/>
      <w:ind w:left="480"/>
      <w:jc w:val="left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4E47AA"/>
    <w:pPr>
      <w:spacing w:after="0"/>
      <w:ind w:left="720"/>
      <w:jc w:val="left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4E47AA"/>
    <w:pPr>
      <w:spacing w:after="0"/>
      <w:ind w:left="960"/>
      <w:jc w:val="left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4E47AA"/>
    <w:pPr>
      <w:spacing w:after="0"/>
      <w:ind w:left="1200"/>
      <w:jc w:val="left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4E47AA"/>
    <w:pPr>
      <w:spacing w:after="0"/>
      <w:ind w:left="1440"/>
      <w:jc w:val="left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4E47AA"/>
    <w:pPr>
      <w:spacing w:after="0"/>
      <w:ind w:left="1680"/>
      <w:jc w:val="left"/>
    </w:pPr>
    <w:rPr>
      <w:rFonts w:ascii="Cambria" w:hAnsi="Cambria"/>
      <w:sz w:val="20"/>
      <w:szCs w:val="20"/>
    </w:rPr>
  </w:style>
  <w:style w:type="character" w:styleId="Hyperlink">
    <w:name w:val="Hyperlink"/>
    <w:basedOn w:val="DefaultParagraphFont"/>
    <w:uiPriority w:val="99"/>
    <w:rsid w:val="00A35EB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presa@rigamon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6</Pages>
  <Words>1179</Words>
  <Characters>6724</Characters>
  <Application>Microsoft Office Outlook</Application>
  <DocSecurity>0</DocSecurity>
  <Lines>0</Lines>
  <Paragraphs>0</Paragraphs>
  <ScaleCrop>false</ScaleCrop>
  <Company>BAEC Studio Associato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Pavan</dc:creator>
  <cp:keywords/>
  <dc:description/>
  <cp:lastModifiedBy>Cera</cp:lastModifiedBy>
  <cp:revision>9</cp:revision>
  <dcterms:created xsi:type="dcterms:W3CDTF">2011-12-21T08:45:00Z</dcterms:created>
  <dcterms:modified xsi:type="dcterms:W3CDTF">2011-12-22T15:28:00Z</dcterms:modified>
</cp:coreProperties>
</file>